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B770" w14:textId="0BEA57D3" w:rsidR="004E34C7" w:rsidRDefault="00273C19" w:rsidP="00273C19">
      <w:pPr>
        <w:pStyle w:val="Ttulo"/>
      </w:pPr>
      <w:r>
        <w:t>Gastos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5325"/>
        <w:gridCol w:w="1497"/>
      </w:tblGrid>
      <w:tr w:rsidR="00273C19" w:rsidRPr="00273C19" w14:paraId="38BE94F0" w14:textId="77777777" w:rsidTr="00273C19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21413EB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74CF8E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EF4E01F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347064A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16C916A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Gasto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B75FED9" w14:textId="77777777" w:rsidR="00273C19" w:rsidRPr="00273C19" w:rsidRDefault="00273C19" w:rsidP="00273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Créditos Iniciales </w:t>
            </w:r>
          </w:p>
        </w:tc>
      </w:tr>
      <w:tr w:rsidR="00273C19" w:rsidRPr="00273C19" w14:paraId="77B70861" w14:textId="77777777" w:rsidTr="00273C19">
        <w:trPr>
          <w:trHeight w:val="49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264875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65A7F6E1" w14:textId="77777777" w:rsidR="00273C19" w:rsidRPr="00273C19" w:rsidRDefault="00273C19" w:rsidP="00273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273C19" w:rsidRPr="00273C19" w14:paraId="46C0C1A9" w14:textId="77777777" w:rsidTr="00273C1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5EA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4E30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390B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17EA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395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689A" w14:textId="76C8B53E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5.324.726,75 € </w:t>
            </w:r>
          </w:p>
        </w:tc>
      </w:tr>
      <w:tr w:rsidR="00273C19" w:rsidRPr="00273C19" w14:paraId="3AEF75B3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4D2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C6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43C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A6A0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26D6" w14:textId="69A26172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II GASTOS EN BIENES CORRIENTES Y SERVICIOS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A9FF" w14:textId="0CDE1565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5.738.817,68 € </w:t>
            </w:r>
          </w:p>
        </w:tc>
      </w:tr>
      <w:tr w:rsidR="00273C19" w:rsidRPr="00273C19" w14:paraId="3D047D2F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3A9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1956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C79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D36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017AB" w14:textId="10D22A03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III GASTOS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E1A0" w14:textId="3EE77F8F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4.500,00 € </w:t>
            </w:r>
          </w:p>
        </w:tc>
      </w:tr>
      <w:tr w:rsidR="00273C19" w:rsidRPr="00273C19" w14:paraId="6D02CE56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478B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86A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52F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CFCF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EF844" w14:textId="5F210538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IV TRANSFERENCIAS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07CC" w14:textId="52156FCF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182.160,00 € </w:t>
            </w:r>
          </w:p>
        </w:tc>
      </w:tr>
      <w:tr w:rsidR="00273C19" w:rsidRPr="00273C19" w14:paraId="2EB35005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A00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A7EE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1873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B616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60AE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 FONDO DE CONTINGENCIA Y OTROS IMPREVISTOS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C243" w14:textId="1B6F3064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85.000,00 € </w:t>
            </w:r>
          </w:p>
        </w:tc>
      </w:tr>
      <w:tr w:rsidR="00273C19" w:rsidRPr="00273C19" w14:paraId="13246EB7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94D4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7A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CC2D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383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8847" w14:textId="158140A3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VI INVERSIONES REALES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0BD8C" w14:textId="13A03E27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1.292.230,70 € </w:t>
            </w:r>
          </w:p>
        </w:tc>
      </w:tr>
      <w:tr w:rsidR="00273C19" w:rsidRPr="00273C19" w14:paraId="18E6C90B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2790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AB4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DF9F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90F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C32" w14:textId="1A99681C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VII TRANSFERENCIAS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59ED" w14:textId="057D1F22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65.000,00 € </w:t>
            </w:r>
          </w:p>
        </w:tc>
      </w:tr>
      <w:tr w:rsidR="00273C19" w:rsidRPr="00273C19" w14:paraId="64E169CF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6CDB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00C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79E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C2F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8546" w14:textId="0A3BCB2C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VIII ACTIVOS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BED3" w14:textId="2C202156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30.000,00 € </w:t>
            </w:r>
          </w:p>
        </w:tc>
      </w:tr>
      <w:tr w:rsidR="00273C19" w:rsidRPr="00273C19" w14:paraId="3697C0B5" w14:textId="77777777" w:rsidTr="00273C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1D24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B9FA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AC1A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13B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6757A" w14:textId="32EE1806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IX PASIVOS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59812" w14:textId="67ABACBE" w:rsidR="00273C19" w:rsidRPr="00273C19" w:rsidRDefault="00273C19" w:rsidP="002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271.000,00 € </w:t>
            </w:r>
          </w:p>
        </w:tc>
      </w:tr>
    </w:tbl>
    <w:p w14:paraId="3837EB1B" w14:textId="162781EC" w:rsidR="00273C19" w:rsidRDefault="00273C19"/>
    <w:p w14:paraId="04AFED2A" w14:textId="6C2A2119" w:rsidR="00273C19" w:rsidRDefault="00273C19"/>
    <w:p w14:paraId="2744A8CE" w14:textId="0D004410" w:rsidR="00273C19" w:rsidRDefault="00273C19" w:rsidP="00273C19">
      <w:pPr>
        <w:pStyle w:val="Ttulo"/>
      </w:pPr>
      <w:r>
        <w:t>Ingresos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557"/>
        <w:gridCol w:w="2249"/>
      </w:tblGrid>
      <w:tr w:rsidR="00273C19" w:rsidRPr="00273C19" w14:paraId="7AE6C82B" w14:textId="77777777" w:rsidTr="00273C19">
        <w:trPr>
          <w:trHeight w:val="132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9D55A4D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8F5E87B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CE48C7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6EDFD5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3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431C9DFD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BE5D345" w14:textId="77777777" w:rsidR="00273C19" w:rsidRPr="00273C19" w:rsidRDefault="00273C19" w:rsidP="00273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Previsión Inicial </w:t>
            </w:r>
          </w:p>
        </w:tc>
      </w:tr>
      <w:tr w:rsidR="00273C19" w:rsidRPr="00273C19" w14:paraId="34FAE88E" w14:textId="77777777" w:rsidTr="00273C19">
        <w:trPr>
          <w:trHeight w:val="499"/>
        </w:trPr>
        <w:tc>
          <w:tcPr>
            <w:tcW w:w="39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29A0C1E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6ACF7CFD" w14:textId="77777777" w:rsidR="00273C19" w:rsidRPr="00273C19" w:rsidRDefault="00273C19" w:rsidP="00273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273C19" w:rsidRPr="00273C19" w14:paraId="4C6DF75E" w14:textId="77777777" w:rsidTr="00273C19">
        <w:trPr>
          <w:trHeight w:val="30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56B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AC9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63C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201D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DC963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8E11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4.489.374,00 € </w:t>
            </w:r>
          </w:p>
        </w:tc>
      </w:tr>
      <w:tr w:rsidR="00273C19" w:rsidRPr="00273C19" w14:paraId="0E87D4E9" w14:textId="77777777" w:rsidTr="00273C19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BF25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ACA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DB1B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813D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C040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2ED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    152.326,00 € </w:t>
            </w:r>
          </w:p>
        </w:tc>
      </w:tr>
      <w:tr w:rsidR="00273C19" w:rsidRPr="00273C19" w14:paraId="665F1DF4" w14:textId="77777777" w:rsidTr="00273C19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A3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C2F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666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741B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FED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A099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3.266.177,16 € </w:t>
            </w:r>
          </w:p>
        </w:tc>
      </w:tr>
      <w:tr w:rsidR="00273C19" w:rsidRPr="00273C19" w14:paraId="32E59659" w14:textId="77777777" w:rsidTr="00273C19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FEA4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D41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292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C336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ED18" w14:textId="4983C4C8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IV TRANSFERENCIAS CORRIENTES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6A2EF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4.014.383,43 € </w:t>
            </w:r>
          </w:p>
        </w:tc>
      </w:tr>
      <w:tr w:rsidR="00273C19" w:rsidRPr="00273C19" w14:paraId="0A7138F8" w14:textId="77777777" w:rsidTr="00273C19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A0E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D68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92C5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8E91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4C63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213E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    179.000,00 € </w:t>
            </w:r>
          </w:p>
        </w:tc>
      </w:tr>
      <w:tr w:rsidR="00273C19" w:rsidRPr="00273C19" w14:paraId="07C33454" w14:textId="77777777" w:rsidTr="00273C19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35DF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7331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0E1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9856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7063E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VI ENAJENACIÓN DE INVERSIONES REALES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3AAE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    315.000,00 € </w:t>
            </w:r>
          </w:p>
        </w:tc>
      </w:tr>
      <w:tr w:rsidR="00273C19" w:rsidRPr="00273C19" w14:paraId="33D9C0FB" w14:textId="77777777" w:rsidTr="00273C19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2B9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3F16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F2CE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B12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2143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VII TRANSFERENCIAS DE CAPITAL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B43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    547.174,54 € </w:t>
            </w:r>
          </w:p>
        </w:tc>
      </w:tr>
      <w:tr w:rsidR="00273C19" w:rsidRPr="00273C19" w14:paraId="64847B87" w14:textId="77777777" w:rsidTr="00273C19">
        <w:trPr>
          <w:trHeight w:val="300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2198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7D7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E1DC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64B9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0911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b/>
                <w:bCs/>
                <w:lang w:eastAsia="es-ES"/>
              </w:rPr>
              <w:t>CAP. VIII ACTIVOS FINANCIEROS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58E64" w14:textId="77777777" w:rsidR="00273C19" w:rsidRPr="00273C19" w:rsidRDefault="00273C19" w:rsidP="00273C1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273C19">
              <w:rPr>
                <w:rFonts w:ascii="Calibri" w:eastAsia="Times New Roman" w:hAnsi="Calibri" w:cs="Calibri"/>
                <w:lang w:eastAsia="es-ES"/>
              </w:rPr>
              <w:t xml:space="preserve">                     30.000,00 € </w:t>
            </w:r>
          </w:p>
        </w:tc>
      </w:tr>
    </w:tbl>
    <w:p w14:paraId="5E3FCFFC" w14:textId="77777777" w:rsidR="00273C19" w:rsidRDefault="00273C19"/>
    <w:sectPr w:rsidR="00273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19"/>
    <w:rsid w:val="00273C19"/>
    <w:rsid w:val="004E34C7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CEAD"/>
  <w15:chartTrackingRefBased/>
  <w15:docId w15:val="{96BB87D2-3D3E-487F-AF27-1AC9231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273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1</cp:revision>
  <dcterms:created xsi:type="dcterms:W3CDTF">2020-08-13T12:32:00Z</dcterms:created>
  <dcterms:modified xsi:type="dcterms:W3CDTF">2020-08-13T12:37:00Z</dcterms:modified>
</cp:coreProperties>
</file>